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A61" w:rsidRPr="00A41709" w:rsidRDefault="003A0A61" w:rsidP="00282F3A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  <w:bookmarkStart w:id="0" w:name="_GoBack"/>
      <w:bookmarkEnd w:id="0"/>
      <w:r w:rsidRPr="00A41709">
        <w:rPr>
          <w:rFonts w:ascii="Times New Roman" w:hAnsi="Times New Roman"/>
          <w:i/>
          <w:sz w:val="24"/>
          <w:szCs w:val="24"/>
        </w:rPr>
        <w:t>Projekt</w:t>
      </w:r>
    </w:p>
    <w:p w:rsidR="003A0A61" w:rsidRPr="00A41709" w:rsidRDefault="003A0A61" w:rsidP="00153AD7">
      <w:pPr>
        <w:spacing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41709">
        <w:rPr>
          <w:rFonts w:ascii="Times New Roman" w:hAnsi="Times New Roman"/>
          <w:b/>
          <w:sz w:val="24"/>
          <w:szCs w:val="24"/>
        </w:rPr>
        <w:t>Ustawa</w:t>
      </w:r>
    </w:p>
    <w:p w:rsidR="003A0A61" w:rsidRPr="00A41709" w:rsidRDefault="00F53DC8" w:rsidP="00153AD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 dnia …</w:t>
      </w:r>
    </w:p>
    <w:p w:rsidR="003A0A61" w:rsidRPr="00A41709" w:rsidRDefault="00153AD7" w:rsidP="00153AD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 zmianie ustawy P</w:t>
      </w:r>
      <w:r w:rsidR="00FA34B3" w:rsidRPr="00A41709">
        <w:rPr>
          <w:rFonts w:ascii="Times New Roman" w:hAnsi="Times New Roman"/>
          <w:b/>
          <w:sz w:val="24"/>
          <w:szCs w:val="24"/>
        </w:rPr>
        <w:t>rawo atomowe</w:t>
      </w:r>
    </w:p>
    <w:p w:rsidR="003A0A61" w:rsidRDefault="003A0A61" w:rsidP="00153AD7">
      <w:pPr>
        <w:pStyle w:val="ARTartustawynprozporzdzenia"/>
        <w:ind w:firstLine="0"/>
        <w:rPr>
          <w:rStyle w:val="Ppogrubienie"/>
          <w:rFonts w:ascii="Calibri" w:eastAsia="Calibri" w:hAnsi="Calibri" w:cs="Times New Roman"/>
          <w:sz w:val="22"/>
          <w:szCs w:val="22"/>
          <w:lang w:eastAsia="en-US"/>
        </w:rPr>
      </w:pPr>
    </w:p>
    <w:p w:rsidR="003A0A61" w:rsidRDefault="003A0A61" w:rsidP="00153AD7">
      <w:pPr>
        <w:pStyle w:val="ARTartustawynprozporzdzenia"/>
        <w:ind w:firstLine="0"/>
        <w:rPr>
          <w:rStyle w:val="Ppogrubienie"/>
        </w:rPr>
      </w:pPr>
    </w:p>
    <w:p w:rsidR="00D859F5" w:rsidRPr="00D859F5" w:rsidRDefault="00FA34B3" w:rsidP="00153AD7">
      <w:pPr>
        <w:pStyle w:val="ARTartustawynprozporzdzenia"/>
        <w:jc w:val="center"/>
        <w:rPr>
          <w:b/>
        </w:rPr>
      </w:pPr>
      <w:r w:rsidRPr="00D859F5">
        <w:rPr>
          <w:b/>
        </w:rPr>
        <w:t>Art. 1</w:t>
      </w:r>
      <w:r w:rsidR="003A0A61" w:rsidRPr="00D859F5">
        <w:rPr>
          <w:b/>
        </w:rPr>
        <w:t>.</w:t>
      </w:r>
    </w:p>
    <w:p w:rsidR="003A0A61" w:rsidRDefault="003A0A61" w:rsidP="00153AD7">
      <w:pPr>
        <w:pStyle w:val="ARTartustawynprozporzdzenia"/>
      </w:pPr>
      <w:r>
        <w:t xml:space="preserve"> W ustawie z dnia 29 listopada 2000 r. – Prawo atomowe </w:t>
      </w:r>
      <w:r w:rsidR="00153AD7">
        <w:t xml:space="preserve">(Dz. U. z 2004 r. poz. 1512, </w:t>
      </w:r>
      <w:r w:rsidR="00153AD7">
        <w:br/>
        <w:t xml:space="preserve">z </w:t>
      </w:r>
      <w:proofErr w:type="spellStart"/>
      <w:r w:rsidR="00153AD7">
        <w:t>późn</w:t>
      </w:r>
      <w:proofErr w:type="spellEnd"/>
      <w:r w:rsidR="00153AD7">
        <w:t xml:space="preserve">. zm.) </w:t>
      </w:r>
      <w:r>
        <w:rPr>
          <w:rFonts w:ascii="Calibri" w:eastAsia="Calibri" w:hAnsi="Calibri" w:cs="Times New Roman"/>
          <w:sz w:val="22"/>
          <w:szCs w:val="22"/>
          <w:lang w:eastAsia="en-US"/>
        </w:rPr>
        <w:t xml:space="preserve"> </w:t>
      </w:r>
      <w:r>
        <w:t>wprowadza się następujące zmiany:</w:t>
      </w:r>
    </w:p>
    <w:p w:rsidR="003A0A61" w:rsidRDefault="003A0A61" w:rsidP="00153AD7">
      <w:pPr>
        <w:pStyle w:val="LITlitera"/>
      </w:pPr>
      <w:r>
        <w:t>1)</w:t>
      </w:r>
      <w:r>
        <w:tab/>
        <w:t>w art. 109 ust. 3 otrzymuje brzmienie:</w:t>
      </w:r>
    </w:p>
    <w:p w:rsidR="003A0A61" w:rsidRDefault="00FA34B3" w:rsidP="00153AD7">
      <w:pPr>
        <w:pStyle w:val="ZUSTzmustartykuempunktem"/>
      </w:pPr>
      <w:r>
        <w:t>„</w:t>
      </w:r>
      <w:r w:rsidR="003A0A61">
        <w:t>3. Minister właściwy do spraw środowiska, na wniosek Prezesa Agencji, powołuje wiceprezesów Agencji, spośród osób wyłonionych w drodze otwartego i konkurencyjnego naboru. Minister właściwy do spraw środowiska odwołuje wiceprezesów Agencji.”;</w:t>
      </w:r>
    </w:p>
    <w:p w:rsidR="003A0A61" w:rsidRDefault="003A0A61" w:rsidP="00153AD7">
      <w:pPr>
        <w:pStyle w:val="LITlitera"/>
      </w:pPr>
      <w:r>
        <w:t>2)</w:t>
      </w:r>
      <w:r>
        <w:tab/>
        <w:t>w art. 112:</w:t>
      </w:r>
    </w:p>
    <w:p w:rsidR="003A0A61" w:rsidRDefault="003A0A61" w:rsidP="00153AD7">
      <w:pPr>
        <w:pStyle w:val="TIRtiret"/>
      </w:pPr>
      <w:r>
        <w:t>a)</w:t>
      </w:r>
      <w:r>
        <w:tab/>
        <w:t>ust. 3 otrzymuje brzmienie:</w:t>
      </w:r>
    </w:p>
    <w:p w:rsidR="003A0A61" w:rsidRDefault="003A0A61" w:rsidP="00153AD7">
      <w:pPr>
        <w:pStyle w:val="ZLITUSTzmustliter"/>
      </w:pPr>
      <w:r>
        <w:t xml:space="preserve">„3. Rada liczy nie więcej niż dziesięciu członków, powoływanych przez ministra właściwego do spraw środowiska, po zasięgnięciu opinii Prezesa Agencji, spośród specjalistów z zakresu bezpieczeństwa jądrowego, ochrony radiologicznej, ochrony fizycznej, geochemii pierwiastków promieniotwórczych, składowania </w:t>
      </w:r>
      <w:r w:rsidR="00153AD7">
        <w:br/>
      </w:r>
      <w:r>
        <w:t>i zabezpieczeń materiałów jądrowych oraz innych specjalności istotnych ze względu na nadzór nad bezpieczeństwem jądrowym i ochroną radiologiczną. Minister właściwy do spraw środowiska odwołuje członków Rady.”,</w:t>
      </w:r>
    </w:p>
    <w:p w:rsidR="003A0A61" w:rsidRDefault="003A0A61" w:rsidP="00153AD7">
      <w:pPr>
        <w:pStyle w:val="TIRtiret"/>
      </w:pPr>
      <w:r>
        <w:t>b)</w:t>
      </w:r>
      <w:r>
        <w:tab/>
        <w:t>po ust. 3 dodaje się ust. 3a w brzmieniu:</w:t>
      </w:r>
    </w:p>
    <w:p w:rsidR="003A0A61" w:rsidRDefault="003A0A61" w:rsidP="00153AD7">
      <w:pPr>
        <w:pStyle w:val="ZLITUSTzmustliter"/>
      </w:pPr>
      <w:r>
        <w:t>„3a. Spośród członków Rady minister właściwy do spraw środowiska wskazuje:</w:t>
      </w:r>
    </w:p>
    <w:p w:rsidR="003A0A61" w:rsidRDefault="003A0A61" w:rsidP="00153AD7">
      <w:pPr>
        <w:pStyle w:val="ZLITLITwPKTzmlitwpktliter"/>
      </w:pPr>
      <w:r>
        <w:t>1)</w:t>
      </w:r>
      <w:r>
        <w:tab/>
        <w:t>przewodniczącego;</w:t>
      </w:r>
    </w:p>
    <w:p w:rsidR="003A0A61" w:rsidRDefault="003A0A61" w:rsidP="00153AD7">
      <w:pPr>
        <w:pStyle w:val="ZLITLITwPKTzmlitwpktliter"/>
      </w:pPr>
      <w:r>
        <w:t>2)</w:t>
      </w:r>
      <w:r>
        <w:tab/>
        <w:t>zastępcę przewodniczącego;</w:t>
      </w:r>
    </w:p>
    <w:p w:rsidR="003A0A61" w:rsidRDefault="003A0A61" w:rsidP="00153AD7">
      <w:pPr>
        <w:pStyle w:val="ZLITLITwPKTzmlitwpktliter"/>
      </w:pPr>
      <w:r>
        <w:t>3)</w:t>
      </w:r>
      <w:r>
        <w:tab/>
        <w:t>sekretarza.”,</w:t>
      </w:r>
    </w:p>
    <w:p w:rsidR="003A0A61" w:rsidRDefault="003A0A61" w:rsidP="00153AD7">
      <w:pPr>
        <w:pStyle w:val="TIRtiret"/>
      </w:pPr>
      <w:r>
        <w:t>c)</w:t>
      </w:r>
      <w:r>
        <w:tab/>
        <w:t>po ust. 5 dodaje się ust. 5a w brzmieniu:</w:t>
      </w:r>
    </w:p>
    <w:p w:rsidR="003A0A61" w:rsidRDefault="003A0A61" w:rsidP="00153AD7">
      <w:pPr>
        <w:pStyle w:val="ZLITUSTzmustliter"/>
      </w:pPr>
      <w:r>
        <w:t>„5a. Ustanie członkostwa w Radzie następuje w przypadku:</w:t>
      </w:r>
    </w:p>
    <w:p w:rsidR="003A0A61" w:rsidRDefault="003A0A61" w:rsidP="00153AD7">
      <w:pPr>
        <w:pStyle w:val="ZLITLITwPKTzmlitwpktliter"/>
      </w:pPr>
      <w:r>
        <w:lastRenderedPageBreak/>
        <w:t>1)</w:t>
      </w:r>
      <w:r>
        <w:tab/>
        <w:t>odwołania członka Rady;</w:t>
      </w:r>
    </w:p>
    <w:p w:rsidR="003A0A61" w:rsidRDefault="003A0A61" w:rsidP="00153AD7">
      <w:pPr>
        <w:pStyle w:val="ZLITLITwPKTzmlitwpktliter"/>
      </w:pPr>
      <w:r>
        <w:t>2)</w:t>
      </w:r>
      <w:r>
        <w:tab/>
        <w:t>pisemnej rezygnacji członka Rady;</w:t>
      </w:r>
    </w:p>
    <w:p w:rsidR="003A0A61" w:rsidRDefault="003A0A61" w:rsidP="00153AD7">
      <w:pPr>
        <w:pStyle w:val="ZLITLITwPKTzmlitwpktliter"/>
      </w:pPr>
      <w:r>
        <w:t>3)</w:t>
      </w:r>
      <w:r>
        <w:tab/>
        <w:t>śmierci członka Rady.</w:t>
      </w:r>
      <w:r>
        <w:rPr>
          <w:rFonts w:cs="Times"/>
        </w:rPr>
        <w:t>”</w:t>
      </w:r>
      <w:r>
        <w:t>.</w:t>
      </w:r>
    </w:p>
    <w:p w:rsidR="00207473" w:rsidRDefault="00207473" w:rsidP="00153AD7">
      <w:pPr>
        <w:pStyle w:val="PKTpunkt"/>
      </w:pPr>
    </w:p>
    <w:p w:rsidR="00D859F5" w:rsidRDefault="00471980" w:rsidP="00153AD7">
      <w:pPr>
        <w:pStyle w:val="PKTpunkt"/>
        <w:jc w:val="center"/>
        <w:rPr>
          <w:b/>
        </w:rPr>
      </w:pPr>
      <w:r w:rsidRPr="00D859F5">
        <w:rPr>
          <w:b/>
        </w:rPr>
        <w:t>Art.</w:t>
      </w:r>
      <w:r w:rsidR="00EE3088" w:rsidRPr="00D859F5">
        <w:rPr>
          <w:b/>
        </w:rPr>
        <w:t xml:space="preserve"> 2.</w:t>
      </w:r>
    </w:p>
    <w:p w:rsidR="00B16AEF" w:rsidRPr="00D859F5" w:rsidRDefault="00B16AEF" w:rsidP="00153AD7">
      <w:pPr>
        <w:pStyle w:val="PKTpunkt"/>
        <w:jc w:val="center"/>
        <w:rPr>
          <w:b/>
        </w:rPr>
      </w:pPr>
    </w:p>
    <w:p w:rsidR="003A0A61" w:rsidRPr="00EE3088" w:rsidRDefault="003A0A61" w:rsidP="00153AD7">
      <w:pPr>
        <w:pStyle w:val="PKTpunkt"/>
        <w:ind w:left="0" w:firstLine="0"/>
      </w:pPr>
      <w:r>
        <w:t>Kadencja dotychczasowej Rady do Spraw Bez</w:t>
      </w:r>
      <w:r w:rsidR="00B16AEF">
        <w:t xml:space="preserve">pieczeństwa Jądrowego </w:t>
      </w:r>
      <w:r w:rsidR="00A41709">
        <w:t xml:space="preserve">i </w:t>
      </w:r>
      <w:r w:rsidR="00D859F5">
        <w:t xml:space="preserve">Ochrony </w:t>
      </w:r>
      <w:r>
        <w:t>Radiologicznej, w składzie ustalonym na podstawie art.</w:t>
      </w:r>
      <w:r w:rsidR="00A41709">
        <w:t xml:space="preserve"> 112 ust. 3 ustawy zmienianej w </w:t>
      </w:r>
      <w:r>
        <w:t>art. 1 niniejszej ustawy w brzmieniu dotychczasowym, wygasa z dniem wejścia w życie niniejszej ustawy.</w:t>
      </w:r>
    </w:p>
    <w:p w:rsidR="00D13074" w:rsidRDefault="00D13074" w:rsidP="00153AD7">
      <w:pPr>
        <w:pStyle w:val="ZARTzmartartykuempunktem"/>
        <w:rPr>
          <w:rFonts w:cs="Times"/>
        </w:rPr>
      </w:pPr>
    </w:p>
    <w:p w:rsidR="00D859F5" w:rsidRDefault="00471980" w:rsidP="00153AD7">
      <w:pPr>
        <w:pStyle w:val="ZARTzmartartykuempunktem"/>
        <w:ind w:left="0" w:firstLine="0"/>
        <w:jc w:val="center"/>
        <w:rPr>
          <w:rFonts w:cs="Times"/>
          <w:b/>
        </w:rPr>
      </w:pPr>
      <w:r w:rsidRPr="00D859F5">
        <w:rPr>
          <w:rFonts w:cs="Times"/>
          <w:b/>
        </w:rPr>
        <w:t>Art. 3</w:t>
      </w:r>
      <w:r w:rsidR="00D13074" w:rsidRPr="00D859F5">
        <w:rPr>
          <w:rFonts w:cs="Times"/>
          <w:b/>
        </w:rPr>
        <w:t>.</w:t>
      </w:r>
    </w:p>
    <w:p w:rsidR="00B16AEF" w:rsidRDefault="00B16AEF" w:rsidP="00153AD7">
      <w:pPr>
        <w:pStyle w:val="ZARTzmartartykuempunktem"/>
        <w:ind w:left="0" w:firstLine="0"/>
        <w:jc w:val="center"/>
        <w:rPr>
          <w:rFonts w:cs="Times"/>
        </w:rPr>
      </w:pPr>
    </w:p>
    <w:p w:rsidR="00D13074" w:rsidRDefault="00D13074" w:rsidP="00153AD7">
      <w:pPr>
        <w:pStyle w:val="ZARTzmartartykuempunktem"/>
        <w:ind w:left="0" w:firstLine="0"/>
        <w:jc w:val="left"/>
        <w:rPr>
          <w:rFonts w:cs="Times"/>
        </w:rPr>
      </w:pPr>
      <w:r>
        <w:rPr>
          <w:rFonts w:cs="Times"/>
        </w:rPr>
        <w:t xml:space="preserve">Ustawa wchodzi w życie </w:t>
      </w:r>
      <w:r w:rsidR="00B16AEF">
        <w:rPr>
          <w:rFonts w:cs="Times"/>
        </w:rPr>
        <w:t>po upływie 14</w:t>
      </w:r>
      <w:r>
        <w:rPr>
          <w:rFonts w:cs="Times"/>
        </w:rPr>
        <w:t xml:space="preserve"> dni</w:t>
      </w:r>
      <w:r w:rsidR="00B16AEF">
        <w:rPr>
          <w:rFonts w:cs="Times"/>
        </w:rPr>
        <w:t xml:space="preserve"> od dnia</w:t>
      </w:r>
      <w:r>
        <w:rPr>
          <w:rFonts w:cs="Times"/>
        </w:rPr>
        <w:t xml:space="preserve"> ogłoszenia.</w:t>
      </w:r>
    </w:p>
    <w:p w:rsidR="00B16AEF" w:rsidRDefault="00B16AEF" w:rsidP="00153AD7">
      <w:pPr>
        <w:pStyle w:val="ZARTzmartartykuempunktem"/>
        <w:ind w:left="0" w:firstLine="0"/>
        <w:jc w:val="left"/>
        <w:rPr>
          <w:rFonts w:cs="Times"/>
        </w:rPr>
      </w:pPr>
    </w:p>
    <w:p w:rsidR="00B16AEF" w:rsidRDefault="00B16AEF" w:rsidP="00153AD7">
      <w:pPr>
        <w:pStyle w:val="ZARTzmartartykuempunktem"/>
        <w:ind w:left="0" w:firstLine="0"/>
        <w:jc w:val="left"/>
      </w:pPr>
    </w:p>
    <w:p w:rsidR="005B36BB" w:rsidRDefault="005B36BB" w:rsidP="00153AD7">
      <w:pPr>
        <w:pStyle w:val="ZARTzmartartykuempunktem"/>
        <w:ind w:left="0" w:firstLine="0"/>
        <w:jc w:val="left"/>
      </w:pPr>
    </w:p>
    <w:p w:rsidR="005B36BB" w:rsidRDefault="005B36BB" w:rsidP="00153AD7">
      <w:pPr>
        <w:pStyle w:val="ZARTzmartartykuempunktem"/>
        <w:ind w:left="0" w:firstLine="0"/>
        <w:jc w:val="left"/>
      </w:pPr>
    </w:p>
    <w:p w:rsidR="005B36BB" w:rsidRDefault="005B36BB" w:rsidP="00153AD7">
      <w:pPr>
        <w:pStyle w:val="ZARTzmartartykuempunktem"/>
        <w:ind w:left="0" w:firstLine="0"/>
        <w:jc w:val="left"/>
      </w:pPr>
    </w:p>
    <w:p w:rsidR="005B36BB" w:rsidRDefault="005B36BB" w:rsidP="00153AD7">
      <w:pPr>
        <w:pStyle w:val="ZARTzmartartykuempunktem"/>
        <w:ind w:left="0" w:firstLine="0"/>
        <w:jc w:val="left"/>
      </w:pPr>
    </w:p>
    <w:p w:rsidR="005B36BB" w:rsidRDefault="005B36BB" w:rsidP="00153AD7">
      <w:pPr>
        <w:pStyle w:val="ZARTzmartartykuempunktem"/>
        <w:ind w:left="0" w:firstLine="0"/>
        <w:jc w:val="left"/>
      </w:pPr>
    </w:p>
    <w:p w:rsidR="005B36BB" w:rsidRDefault="005B36BB" w:rsidP="00153AD7">
      <w:pPr>
        <w:pStyle w:val="ZARTzmartartykuempunktem"/>
        <w:ind w:left="0" w:firstLine="0"/>
        <w:jc w:val="left"/>
      </w:pPr>
    </w:p>
    <w:p w:rsidR="005B36BB" w:rsidRDefault="005B36BB" w:rsidP="00153AD7">
      <w:pPr>
        <w:pStyle w:val="ZARTzmartartykuempunktem"/>
        <w:ind w:left="0" w:firstLine="0"/>
        <w:jc w:val="left"/>
      </w:pPr>
    </w:p>
    <w:p w:rsidR="005B36BB" w:rsidRDefault="005B36BB" w:rsidP="00153AD7">
      <w:pPr>
        <w:pStyle w:val="ZARTzmartartykuempunktem"/>
        <w:ind w:left="0" w:firstLine="0"/>
        <w:jc w:val="left"/>
      </w:pPr>
    </w:p>
    <w:p w:rsidR="005B36BB" w:rsidRDefault="005B36BB" w:rsidP="00153AD7">
      <w:pPr>
        <w:pStyle w:val="ZARTzmartartykuempunktem"/>
        <w:ind w:left="0" w:firstLine="0"/>
        <w:jc w:val="left"/>
      </w:pPr>
    </w:p>
    <w:p w:rsidR="005B36BB" w:rsidRDefault="005B36BB" w:rsidP="00153AD7">
      <w:pPr>
        <w:pStyle w:val="ZARTzmartartykuempunktem"/>
        <w:ind w:left="0" w:firstLine="0"/>
        <w:jc w:val="left"/>
      </w:pPr>
    </w:p>
    <w:p w:rsidR="005B36BB" w:rsidRDefault="005B36BB" w:rsidP="00153AD7">
      <w:pPr>
        <w:pStyle w:val="ZARTzmartartykuempunktem"/>
        <w:ind w:left="0" w:firstLine="0"/>
        <w:jc w:val="left"/>
      </w:pPr>
    </w:p>
    <w:p w:rsidR="005B36BB" w:rsidRDefault="005B36BB" w:rsidP="00153AD7">
      <w:pPr>
        <w:pStyle w:val="ZARTzmartartykuempunktem"/>
        <w:ind w:left="0" w:firstLine="0"/>
        <w:jc w:val="left"/>
      </w:pPr>
    </w:p>
    <w:p w:rsidR="005B36BB" w:rsidRDefault="005B36BB" w:rsidP="00153AD7">
      <w:pPr>
        <w:pStyle w:val="ZARTzmartartykuempunktem"/>
        <w:ind w:left="0" w:firstLine="0"/>
        <w:jc w:val="left"/>
      </w:pPr>
    </w:p>
    <w:p w:rsidR="005B36BB" w:rsidRDefault="005B36BB" w:rsidP="00153AD7">
      <w:pPr>
        <w:pStyle w:val="ZARTzmartartykuempunktem"/>
        <w:ind w:left="0" w:firstLine="0"/>
        <w:jc w:val="left"/>
      </w:pPr>
    </w:p>
    <w:p w:rsidR="005B36BB" w:rsidRDefault="005B36BB" w:rsidP="00153AD7">
      <w:pPr>
        <w:pStyle w:val="ZARTzmartartykuempunktem"/>
        <w:ind w:left="0" w:firstLine="0"/>
        <w:jc w:val="left"/>
      </w:pPr>
    </w:p>
    <w:p w:rsidR="003A0A61" w:rsidRDefault="003A0A61" w:rsidP="00153AD7">
      <w:pPr>
        <w:pStyle w:val="Akapitzlist"/>
        <w:spacing w:line="360" w:lineRule="auto"/>
      </w:pPr>
    </w:p>
    <w:p w:rsidR="003A0A61" w:rsidRDefault="003A0A61" w:rsidP="00153AD7">
      <w:pPr>
        <w:pStyle w:val="OZNRODZAKTUtznustawalubrozporzdzenieiorganwydajcy"/>
      </w:pPr>
      <w:r>
        <w:lastRenderedPageBreak/>
        <w:t>Uzasadnienie</w:t>
      </w:r>
    </w:p>
    <w:p w:rsidR="00E86344" w:rsidRPr="00E86344" w:rsidRDefault="00E86344" w:rsidP="00153AD7">
      <w:pPr>
        <w:spacing w:line="360" w:lineRule="auto"/>
        <w:rPr>
          <w:lang w:eastAsia="pl-PL"/>
        </w:rPr>
      </w:pPr>
    </w:p>
    <w:p w:rsidR="003A0A61" w:rsidRDefault="00E86344" w:rsidP="00153AD7">
      <w:pPr>
        <w:pStyle w:val="NIEARTTEKSTtekstnieartykuowanynppodstprawnarozplubpreambua"/>
        <w:ind w:firstLine="708"/>
      </w:pPr>
      <w:r>
        <w:t xml:space="preserve">Celem niniejszego projektu ustawy jest </w:t>
      </w:r>
      <w:r w:rsidR="003A0A61">
        <w:t xml:space="preserve"> uporządkowani</w:t>
      </w:r>
      <w:r>
        <w:t>e</w:t>
      </w:r>
      <w:r w:rsidR="003A0A61">
        <w:t xml:space="preserve"> rozwiązań dotyczących powoływania i odwoływania wiceprezesów Państwowej Agencji Atomistyki oraz Rady </w:t>
      </w:r>
      <w:r w:rsidR="00153AD7">
        <w:br/>
      </w:r>
      <w:r w:rsidR="003A0A61">
        <w:t xml:space="preserve">do spraw Bezpieczeństwa Jądrowego i Ochrony Radiologicznej. </w:t>
      </w:r>
    </w:p>
    <w:p w:rsidR="003A0A61" w:rsidRDefault="003A0A61" w:rsidP="00153AD7">
      <w:pPr>
        <w:pStyle w:val="NIEARTTEKSTtekstnieartykuowanynppodstprawnarozplubpreambua"/>
        <w:ind w:firstLine="708"/>
      </w:pPr>
      <w:r>
        <w:t xml:space="preserve">Zgodnie z art. 109 ust. 3 ustawy z dnia 29 listopada 2000 r. – Prawo atomowe </w:t>
      </w:r>
      <w:r w:rsidR="00153AD7">
        <w:br/>
      </w:r>
      <w:r>
        <w:t>(Dz. U. z 2014 r</w:t>
      </w:r>
      <w:r w:rsidR="00153AD7">
        <w:t xml:space="preserve">. poz. 1512 </w:t>
      </w:r>
      <w:proofErr w:type="spellStart"/>
      <w:r w:rsidR="00153AD7">
        <w:t>t.j</w:t>
      </w:r>
      <w:proofErr w:type="spellEnd"/>
      <w:r w:rsidR="00153AD7">
        <w:t xml:space="preserve">., z </w:t>
      </w:r>
      <w:proofErr w:type="spellStart"/>
      <w:r w:rsidR="00153AD7">
        <w:t>pó</w:t>
      </w:r>
      <w:r>
        <w:t>źn</w:t>
      </w:r>
      <w:proofErr w:type="spellEnd"/>
      <w:r>
        <w:t>. zm.) wiceprezesów Państwowej Agencji Atomistyki powołuje i odwołuje minister właściwy do spraw środowiska na wniosek Prezesa Agencji. Proponowana zmiana w zakresie art. 109 ust. 3 ustawy – Prawo atomowe ma na celu zapewnienie ministrowi właściwemu do spraw środowiska narzędzi do odwołania wiceprezesów Agencji w przypadku nieobsadzenia stanowiska Prezesa Agencji.</w:t>
      </w:r>
    </w:p>
    <w:p w:rsidR="003A0A61" w:rsidRDefault="003A0A61" w:rsidP="00153AD7">
      <w:pPr>
        <w:pStyle w:val="NIEARTTEKSTtekstnieartykuowanynppodstprawnarozplubpreambua"/>
        <w:ind w:firstLine="708"/>
      </w:pPr>
      <w:r>
        <w:t xml:space="preserve">Z kolei zgodnie z art. 112 ust. 2 przy Prezesie Państwowej Agencji Atomistyki działa Rada do spraw Bezpieczeństwa Jądrowego i Ochrony Radiologicznej, jako organ opiniodawczy i  doradczy. Dotychczas, w ustawie – Prawo atomowe uregulowano jedynie kwestie dotyczące funkcjonowania wspomnianej Rady oraz powoływania jej składu. Brak natomiast przepisów regulujących kwestię ustania członkostwa w Radzie, w tym regulacji pozwalających </w:t>
      </w:r>
      <w:r w:rsidR="00153AD7">
        <w:br/>
      </w:r>
      <w:r>
        <w:t>na odwołanie członków Rady lub ich rezygnację, choćby w przypadku problemów zdrowotnych uniemożliwiających członkowi uczestnictwo w pracach Rady. Lukę tę należy uzupełnić, stąd propozycja dodania do niniej</w:t>
      </w:r>
      <w:r w:rsidR="00B0697F">
        <w:t>szej ustawy</w:t>
      </w:r>
      <w:r w:rsidR="00027116">
        <w:t xml:space="preserve"> w</w:t>
      </w:r>
      <w:r>
        <w:t xml:space="preserve"> art. 112 </w:t>
      </w:r>
      <w:r w:rsidR="00027116">
        <w:t xml:space="preserve">nowego </w:t>
      </w:r>
      <w:r>
        <w:t>ust. 5a wskazującego przesłanki ustania członkostwa w Radzie.</w:t>
      </w:r>
    </w:p>
    <w:p w:rsidR="003A0A61" w:rsidRDefault="003A0A61" w:rsidP="00153AD7">
      <w:pPr>
        <w:pStyle w:val="NIEARTTEKSTtekstnieartykuowanynppodstprawnarozplubpreambua"/>
        <w:ind w:firstLine="708"/>
      </w:pPr>
      <w:r>
        <w:t>Jednocześnie proponuje się modyfikację trybu powoływania Rady poprzez uwzględnienie roli ministra właściwego do spraw środowiska, który stosownie do art. 28 ust. 3 ustawy z dnia 4 września 1997 r. o działach administracji rzą</w:t>
      </w:r>
      <w:r w:rsidR="00153AD7">
        <w:t>dowej (Dz. U. z 2016 r. poz. 543 t. j.</w:t>
      </w:r>
      <w:r>
        <w:t xml:space="preserve">, z </w:t>
      </w:r>
      <w:proofErr w:type="spellStart"/>
      <w:r>
        <w:t>późn</w:t>
      </w:r>
      <w:proofErr w:type="spellEnd"/>
      <w:r>
        <w:t>. zm.) nadzoruje Prezesa Państwowej Agencji A</w:t>
      </w:r>
      <w:r w:rsidR="001A64F4">
        <w:t>tomistyki. Proponowany art. 2.</w:t>
      </w:r>
      <w:r>
        <w:t xml:space="preserve"> jest konsekwencją</w:t>
      </w:r>
      <w:r w:rsidR="001A64F4">
        <w:t xml:space="preserve"> zmian zaprop</w:t>
      </w:r>
      <w:r w:rsidR="005B36BB">
        <w:t>onowanych w art 1 pkt 2 lit. a projektu ustawy.</w:t>
      </w:r>
    </w:p>
    <w:p w:rsidR="00153AD7" w:rsidRDefault="005B36BB" w:rsidP="00153AD7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B36BB">
        <w:rPr>
          <w:rFonts w:ascii="Times New Roman" w:hAnsi="Times New Roman"/>
          <w:sz w:val="24"/>
          <w:szCs w:val="24"/>
        </w:rPr>
        <w:t xml:space="preserve">Projekt nie wywołuje skutków finansowych dla budżetu państwa oraz budżetów jednostek samorządów terytorialnych. </w:t>
      </w:r>
    </w:p>
    <w:p w:rsidR="004834A0" w:rsidRPr="00487798" w:rsidRDefault="004834A0" w:rsidP="00153AD7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87798">
        <w:rPr>
          <w:rFonts w:ascii="Times New Roman" w:hAnsi="Times New Roman"/>
          <w:sz w:val="24"/>
          <w:szCs w:val="24"/>
        </w:rPr>
        <w:t>Projekt ustawy powoduje pozytywne skutki społeczno-go</w:t>
      </w:r>
      <w:r w:rsidR="00487798">
        <w:rPr>
          <w:rFonts w:ascii="Times New Roman" w:hAnsi="Times New Roman"/>
          <w:sz w:val="24"/>
          <w:szCs w:val="24"/>
        </w:rPr>
        <w:t>spodarcze oraz nie jest objęty</w:t>
      </w:r>
      <w:r w:rsidRPr="00487798">
        <w:rPr>
          <w:rFonts w:ascii="Times New Roman" w:hAnsi="Times New Roman"/>
          <w:sz w:val="24"/>
          <w:szCs w:val="24"/>
        </w:rPr>
        <w:t xml:space="preserve"> prawem Unii Europejskiej.</w:t>
      </w:r>
    </w:p>
    <w:p w:rsidR="008558E7" w:rsidRDefault="008558E7" w:rsidP="00153AD7">
      <w:pPr>
        <w:spacing w:line="360" w:lineRule="auto"/>
      </w:pPr>
    </w:p>
    <w:sectPr w:rsidR="008558E7" w:rsidSect="00DB09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154716"/>
    <w:multiLevelType w:val="hybridMultilevel"/>
    <w:tmpl w:val="D4486D96"/>
    <w:lvl w:ilvl="0" w:tplc="717CFEE8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2F7"/>
    <w:rsid w:val="00022A2D"/>
    <w:rsid w:val="00027116"/>
    <w:rsid w:val="00153AD7"/>
    <w:rsid w:val="001A64F4"/>
    <w:rsid w:val="00207473"/>
    <w:rsid w:val="0024746C"/>
    <w:rsid w:val="00282F3A"/>
    <w:rsid w:val="003A0A61"/>
    <w:rsid w:val="00471980"/>
    <w:rsid w:val="004834A0"/>
    <w:rsid w:val="00487798"/>
    <w:rsid w:val="005B36BB"/>
    <w:rsid w:val="006322F7"/>
    <w:rsid w:val="00786393"/>
    <w:rsid w:val="008558E7"/>
    <w:rsid w:val="00925AE0"/>
    <w:rsid w:val="009C2874"/>
    <w:rsid w:val="00A41709"/>
    <w:rsid w:val="00B0697F"/>
    <w:rsid w:val="00B16AEF"/>
    <w:rsid w:val="00D13074"/>
    <w:rsid w:val="00D8118E"/>
    <w:rsid w:val="00D859F5"/>
    <w:rsid w:val="00DB0978"/>
    <w:rsid w:val="00E86344"/>
    <w:rsid w:val="00EE3088"/>
    <w:rsid w:val="00F53DC8"/>
    <w:rsid w:val="00FA34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0A6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A0A61"/>
    <w:pPr>
      <w:ind w:left="720"/>
      <w:contextualSpacing/>
    </w:pPr>
  </w:style>
  <w:style w:type="paragraph" w:customStyle="1" w:styleId="ARTartustawynprozporzdzenia">
    <w:name w:val="ART(§) – art. ustawy (§ np. rozporządzenia)"/>
    <w:uiPriority w:val="11"/>
    <w:qFormat/>
    <w:rsid w:val="003A0A61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3A0A61"/>
    <w:pPr>
      <w:spacing w:before="0"/>
      <w:ind w:left="510"/>
    </w:p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A0A61"/>
    <w:rPr>
      <w:bCs/>
    </w:rPr>
  </w:style>
  <w:style w:type="paragraph" w:customStyle="1" w:styleId="OZNRODZAKTUtznustawalubrozporzdzenieiorganwydajcy">
    <w:name w:val="OZN_RODZ_AKTU – tzn. ustawa lub rozporządzenie i organ wydający"/>
    <w:next w:val="Normalny"/>
    <w:uiPriority w:val="5"/>
    <w:qFormat/>
    <w:rsid w:val="003A0A61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uiPriority w:val="13"/>
    <w:qFormat/>
    <w:rsid w:val="003A0A61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3A0A61"/>
    <w:pPr>
      <w:ind w:left="986" w:hanging="476"/>
    </w:pPr>
  </w:style>
  <w:style w:type="paragraph" w:customStyle="1" w:styleId="TIRtiret">
    <w:name w:val="TIR – tiret"/>
    <w:basedOn w:val="LITlitera"/>
    <w:uiPriority w:val="15"/>
    <w:qFormat/>
    <w:rsid w:val="003A0A61"/>
    <w:pPr>
      <w:ind w:left="1384" w:hanging="397"/>
    </w:pPr>
  </w:style>
  <w:style w:type="paragraph" w:customStyle="1" w:styleId="ZLITUSTzmustliter">
    <w:name w:val="Z_LIT/UST(§) – zm. ust. (§) literą"/>
    <w:basedOn w:val="Normalny"/>
    <w:uiPriority w:val="46"/>
    <w:qFormat/>
    <w:rsid w:val="003A0A61"/>
    <w:pPr>
      <w:suppressAutoHyphens/>
      <w:autoSpaceDE w:val="0"/>
      <w:autoSpaceDN w:val="0"/>
      <w:adjustRightInd w:val="0"/>
      <w:spacing w:after="0" w:line="360" w:lineRule="auto"/>
      <w:ind w:left="987"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LITLITwPKTzmlitwpktliter">
    <w:name w:val="Z_LIT/LIT_w_PKT – zm. lit. w pkt literą"/>
    <w:basedOn w:val="LITlitera"/>
    <w:uiPriority w:val="48"/>
    <w:qFormat/>
    <w:rsid w:val="003A0A61"/>
    <w:pPr>
      <w:ind w:left="1973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3A0A61"/>
  </w:style>
  <w:style w:type="character" w:customStyle="1" w:styleId="Ppogrubienie">
    <w:name w:val="_P_ – pogrubienie"/>
    <w:basedOn w:val="Domylnaczcionkaakapitu"/>
    <w:uiPriority w:val="1"/>
    <w:qFormat/>
    <w:rsid w:val="003A0A61"/>
    <w:rPr>
      <w:b/>
      <w:b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0A6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A0A61"/>
    <w:pPr>
      <w:ind w:left="720"/>
      <w:contextualSpacing/>
    </w:pPr>
  </w:style>
  <w:style w:type="paragraph" w:customStyle="1" w:styleId="ARTartustawynprozporzdzenia">
    <w:name w:val="ART(§) – art. ustawy (§ np. rozporządzenia)"/>
    <w:uiPriority w:val="11"/>
    <w:qFormat/>
    <w:rsid w:val="003A0A61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3A0A61"/>
    <w:pPr>
      <w:spacing w:before="0"/>
      <w:ind w:left="510"/>
    </w:p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A0A61"/>
    <w:rPr>
      <w:bCs/>
    </w:rPr>
  </w:style>
  <w:style w:type="paragraph" w:customStyle="1" w:styleId="OZNRODZAKTUtznustawalubrozporzdzenieiorganwydajcy">
    <w:name w:val="OZN_RODZ_AKTU – tzn. ustawa lub rozporządzenie i organ wydający"/>
    <w:next w:val="Normalny"/>
    <w:uiPriority w:val="5"/>
    <w:qFormat/>
    <w:rsid w:val="003A0A61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uiPriority w:val="13"/>
    <w:qFormat/>
    <w:rsid w:val="003A0A61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3A0A61"/>
    <w:pPr>
      <w:ind w:left="986" w:hanging="476"/>
    </w:pPr>
  </w:style>
  <w:style w:type="paragraph" w:customStyle="1" w:styleId="TIRtiret">
    <w:name w:val="TIR – tiret"/>
    <w:basedOn w:val="LITlitera"/>
    <w:uiPriority w:val="15"/>
    <w:qFormat/>
    <w:rsid w:val="003A0A61"/>
    <w:pPr>
      <w:ind w:left="1384" w:hanging="397"/>
    </w:pPr>
  </w:style>
  <w:style w:type="paragraph" w:customStyle="1" w:styleId="ZLITUSTzmustliter">
    <w:name w:val="Z_LIT/UST(§) – zm. ust. (§) literą"/>
    <w:basedOn w:val="Normalny"/>
    <w:uiPriority w:val="46"/>
    <w:qFormat/>
    <w:rsid w:val="003A0A61"/>
    <w:pPr>
      <w:suppressAutoHyphens/>
      <w:autoSpaceDE w:val="0"/>
      <w:autoSpaceDN w:val="0"/>
      <w:adjustRightInd w:val="0"/>
      <w:spacing w:after="0" w:line="360" w:lineRule="auto"/>
      <w:ind w:left="987"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LITLITwPKTzmlitwpktliter">
    <w:name w:val="Z_LIT/LIT_w_PKT – zm. lit. w pkt literą"/>
    <w:basedOn w:val="LITlitera"/>
    <w:uiPriority w:val="48"/>
    <w:qFormat/>
    <w:rsid w:val="003A0A61"/>
    <w:pPr>
      <w:ind w:left="1973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3A0A61"/>
  </w:style>
  <w:style w:type="character" w:customStyle="1" w:styleId="Ppogrubienie">
    <w:name w:val="_P_ – pogrubienie"/>
    <w:basedOn w:val="Domylnaczcionkaakapitu"/>
    <w:uiPriority w:val="1"/>
    <w:qFormat/>
    <w:rsid w:val="003A0A61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7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554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Grażyna D. Grabowska</cp:lastModifiedBy>
  <cp:revision>2</cp:revision>
  <dcterms:created xsi:type="dcterms:W3CDTF">2016-06-07T15:09:00Z</dcterms:created>
  <dcterms:modified xsi:type="dcterms:W3CDTF">2016-06-07T15:09:00Z</dcterms:modified>
</cp:coreProperties>
</file>